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559" w14:textId="77777777" w:rsidR="00383841" w:rsidRDefault="00383841" w:rsidP="003838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383841" w14:paraId="34CD722B" w14:textId="77777777" w:rsidTr="0038384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97A81" w14:textId="77777777" w:rsidR="00383841" w:rsidRDefault="0038384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grantowych w ramach konkursu nr 1/2022/G</w:t>
            </w:r>
          </w:p>
        </w:tc>
      </w:tr>
      <w:tr w:rsidR="00383841" w14:paraId="7C233F69" w14:textId="77777777" w:rsidTr="0038384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A427" w14:textId="77777777" w:rsidR="00383841" w:rsidRDefault="0038384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 </w:t>
            </w:r>
          </w:p>
        </w:tc>
      </w:tr>
      <w:tr w:rsidR="00383841" w14:paraId="357F9837" w14:textId="77777777" w:rsidTr="0038384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97C7" w14:textId="77777777" w:rsidR="00383841" w:rsidRDefault="0038384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wnioskodawcy:  </w:t>
            </w:r>
          </w:p>
        </w:tc>
      </w:tr>
      <w:tr w:rsidR="00383841" w14:paraId="30D0EF83" w14:textId="77777777" w:rsidTr="0038384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579C" w14:textId="77777777" w:rsidR="00383841" w:rsidRDefault="0038384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Tytuł operacji: </w:t>
            </w:r>
          </w:p>
        </w:tc>
      </w:tr>
      <w:tr w:rsidR="00383841" w14:paraId="6506494C" w14:textId="77777777" w:rsidTr="00383841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14789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22F88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383841" w14:paraId="54AE4D72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36E118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6328D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383841" w14:paraId="24F225FD" w14:textId="77777777" w:rsidTr="00383841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E02EE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32940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383841" w14:paraId="25BEBFF3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8150D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C9220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383841" w14:paraId="14A58D89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69D74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32C41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383841" w14:paraId="0CAAFCDA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38508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34998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383841" w14:paraId="47A9625F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2E641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801C9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383841" w14:paraId="42AC1AC2" w14:textId="77777777" w:rsidTr="00383841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FB4FF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F7659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383841" w14:paraId="76F48485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8B69EE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BA70E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383841" w14:paraId="3010BCCA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CEA9E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16306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383841" w14:paraId="688FD64F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276289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BCA62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4.1.5 Wsparcie działań w zakresie adaptacji, przystosowania i wyposażenia miejsc przyczyniających się do wzmocnienia kapitału społecznego </w:t>
            </w:r>
          </w:p>
        </w:tc>
      </w:tr>
      <w:tr w:rsidR="00383841" w14:paraId="08FFC3B5" w14:textId="77777777" w:rsidTr="00383841">
        <w:trPr>
          <w:trHeight w:val="437"/>
        </w:trPr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8431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5306F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 Moja Inteligentna Wieś</w:t>
            </w:r>
          </w:p>
        </w:tc>
      </w:tr>
      <w:tr w:rsidR="00383841" w14:paraId="1D527AEE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39EC4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E9EE4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383841" w14:paraId="06BFE4F2" w14:textId="77777777" w:rsidTr="00383841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2B7BC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F4E69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4.2.2 Wsparcie działań dotyczących wyposażenia dla organizacji zaangażowanych w pracę na rzecz grup </w:t>
            </w:r>
            <w:proofErr w:type="spellStart"/>
            <w:r>
              <w:rPr>
                <w:rFonts w:ascii="Times New Roman" w:hAnsi="Times New Roman" w:cs="Times New Roman"/>
              </w:rPr>
              <w:t>defaworywoanych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3841" w14:paraId="1C361500" w14:textId="77777777" w:rsidTr="00383841">
        <w:trPr>
          <w:trHeight w:val="459"/>
        </w:trPr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BECEBF" w14:textId="77777777" w:rsidR="00383841" w:rsidRDefault="00383841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E2F36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383841" w14:paraId="51BFCA7E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059A5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BF512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C57D1F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5DCFF9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0068C2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383841" w14:paraId="1A5024D6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832D1" w14:textId="77777777" w:rsidR="00383841" w:rsidRDefault="00383841" w:rsidP="00917F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D1C" w14:textId="77777777" w:rsidR="00383841" w:rsidRDefault="00383841" w:rsidP="00917F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  <w:p w14:paraId="6ECAC533" w14:textId="77777777" w:rsidR="00383841" w:rsidRDefault="00383841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73FC210C" w14:textId="77777777" w:rsidR="00383841" w:rsidRDefault="00383841" w:rsidP="00917F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uczestniczył w szkoleniu organizowanym przez </w:t>
            </w:r>
            <w:r>
              <w:rPr>
                <w:rFonts w:ascii="Times New Roman" w:hAnsi="Times New Roman" w:cs="Times New Roman"/>
              </w:rPr>
              <w:lastRenderedPageBreak/>
              <w:t xml:space="preserve">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BC60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</w:t>
            </w:r>
          </w:p>
          <w:p w14:paraId="742381D1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38320E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E4F1C4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1BCC42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277FAEF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7F82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</w:t>
            </w:r>
            <w:r>
              <w:rPr>
                <w:rFonts w:ascii="Times New Roman" w:hAnsi="Times New Roman" w:cs="Times New Roman"/>
              </w:rPr>
              <w:lastRenderedPageBreak/>
              <w:t xml:space="preserve">doradztwa minimum jeden raz zgodnie z regulaminem doradztwa. Wnioskodawca powinien zgłosić się na doradztwo z uzupełnionym wnioskiem, biznesplanem oraz załącznikami. </w:t>
            </w:r>
          </w:p>
          <w:p w14:paraId="0F429285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07FBA833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5C7062A0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>
              <w:rPr>
                <w:rFonts w:ascii="Times New Roman" w:hAnsi="Times New Roman" w:cs="Times New Roman"/>
              </w:rPr>
              <w:t>interentowej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382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52EFE632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1DAB8" w14:textId="77777777" w:rsidR="00383841" w:rsidRDefault="00383841" w:rsidP="00917F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886E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5F8EB7A7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innowacyjna:</w:t>
            </w:r>
          </w:p>
          <w:p w14:paraId="01287DC1" w14:textId="77777777" w:rsidR="00383841" w:rsidRDefault="00383841" w:rsidP="00917F4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obszarze LGD</w:t>
            </w:r>
          </w:p>
          <w:p w14:paraId="096D00CD" w14:textId="77777777" w:rsidR="00383841" w:rsidRDefault="00383841" w:rsidP="00917F4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obszarze gminy</w:t>
            </w:r>
          </w:p>
          <w:p w14:paraId="35C467FB" w14:textId="77777777" w:rsidR="00383841" w:rsidRDefault="00383841" w:rsidP="00917F4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obszarze miejscowości</w:t>
            </w:r>
          </w:p>
          <w:p w14:paraId="4AD5CD4E" w14:textId="77777777" w:rsidR="00383841" w:rsidRDefault="00383841" w:rsidP="00917F4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05A7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0F82C1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17EA99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8FCA2C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BC49D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2BC29194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257ACBC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88A9D8F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8CB5B0D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F557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6480C87F" w14:textId="77777777" w:rsidR="00383841" w:rsidRDefault="003838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musi dokładnie opisać innowacyjność swojej operacji w sposób nie budzący wątpliwości.</w:t>
            </w:r>
          </w:p>
          <w:p w14:paraId="3B988B53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Źródło weryfikacji: wniosek, kryterium weryfikowane na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podstawie wiedzy oceniających i źródeł zewnętrznych (dane lokalne, Internet lub dokumenty przedłożone przez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CB2A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6387630E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EE122" w14:textId="77777777" w:rsidR="00383841" w:rsidRDefault="00383841" w:rsidP="00917F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AE71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wynosi:</w:t>
            </w:r>
          </w:p>
          <w:p w14:paraId="6803FDC4" w14:textId="77777777" w:rsidR="00383841" w:rsidRDefault="00383841" w:rsidP="00917F4C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tyś.</w:t>
            </w:r>
          </w:p>
          <w:p w14:paraId="7C2B2470" w14:textId="77777777" w:rsidR="00383841" w:rsidRDefault="00383841" w:rsidP="00917F4C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25 tyś. do 35 tyś.</w:t>
            </w:r>
          </w:p>
          <w:p w14:paraId="1E21CD88" w14:textId="77777777" w:rsidR="00383841" w:rsidRDefault="00383841" w:rsidP="00917F4C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32A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3E440B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C54644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0258AAE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B45DEDF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EA8E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19CA0DC6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23A5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299199AC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F00280" w14:textId="77777777" w:rsidR="00383841" w:rsidRDefault="00383841" w:rsidP="00917F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05A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realizowana jest przez:</w:t>
            </w:r>
          </w:p>
          <w:p w14:paraId="17F1DD19" w14:textId="77777777" w:rsidR="00383841" w:rsidRDefault="00383841" w:rsidP="00917F4C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organizację pozarządową</w:t>
            </w:r>
          </w:p>
          <w:p w14:paraId="34BBB7BD" w14:textId="77777777" w:rsidR="00383841" w:rsidRDefault="00383841" w:rsidP="00917F4C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538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5D4ABB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08A30E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5640FA1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4829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3AB54155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3E0F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251BD4C8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11541" w14:textId="77777777" w:rsidR="00383841" w:rsidRDefault="00383841" w:rsidP="00917F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3A2C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wynika z konkretnych potrzeb danej społeczności i rozwiązuje lokalny problem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A8D7" w14:textId="77777777" w:rsidR="00383841" w:rsidRDefault="003838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0783" w14:textId="77777777" w:rsidR="00383841" w:rsidRDefault="003838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 wniosku o dofinansowanie zdiagnozował i opisał dokładnie problem lokalny i zaplanował działania, które go rozwiązują. Działania musza być uzasadnione i muszą być  odpowiedzią na wskazany problem. Dodatkowo należy opisać jak realizacja grantu przyczyni się do zminimalizowania skutków problemu. W przypadku infrastruktury wnioskodawca powinien udokumentować istniejący problem.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0A67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0E53F8A2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BEBB72" w14:textId="77777777" w:rsidR="00383841" w:rsidRDefault="00383841" w:rsidP="00917F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E67F" w14:textId="77777777" w:rsidR="00383841" w:rsidRDefault="00383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017C6710" w14:textId="77777777" w:rsidR="00383841" w:rsidRDefault="00383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8A8AE2" w14:textId="77777777" w:rsidR="00383841" w:rsidRDefault="00383841" w:rsidP="00917F4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przyczynia się do rozwiązania 3 problemów</w:t>
            </w:r>
          </w:p>
          <w:p w14:paraId="09FED12E" w14:textId="77777777" w:rsidR="00383841" w:rsidRDefault="00383841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</w:rPr>
            </w:pPr>
          </w:p>
          <w:p w14:paraId="0FAB7EDC" w14:textId="77777777" w:rsidR="00383841" w:rsidRDefault="00383841" w:rsidP="00917F4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przyczynia się do rozwiązania 2 problemów </w:t>
            </w:r>
          </w:p>
          <w:p w14:paraId="412E6F0A" w14:textId="77777777" w:rsidR="00383841" w:rsidRDefault="00383841">
            <w:pPr>
              <w:spacing w:after="0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2D669BCD" w14:textId="77777777" w:rsidR="00383841" w:rsidRDefault="00383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73DC71" w14:textId="77777777" w:rsidR="00383841" w:rsidRDefault="00383841" w:rsidP="00917F4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B423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5CF7A1CB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2306C4FC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55BFC206" w14:textId="77777777" w:rsidR="00383841" w:rsidRDefault="00383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834F26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803F05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2FE70F7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409EE1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1BEDFD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285CAFF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C94212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F8978B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A624C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F9DD4B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3AB69D4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07ACDA" w14:textId="77777777" w:rsidR="00383841" w:rsidRDefault="00383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01EF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 W przypadku braku </w:t>
            </w:r>
            <w:r>
              <w:rPr>
                <w:rFonts w:ascii="Times New Roman" w:hAnsi="Times New Roman" w:cs="Times New Roman"/>
              </w:rPr>
              <w:lastRenderedPageBreak/>
              <w:t xml:space="preserve">uzasadnienia i odniesienia się do problemów zawartych w LSR punkty nie mogą zostać przyznane.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0664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5D08B71D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760B36" w14:textId="77777777" w:rsidR="00383841" w:rsidRDefault="00383841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DE79" w14:textId="77777777" w:rsidR="00383841" w:rsidRDefault="00383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zakłada promocje obszaru LGD:</w:t>
            </w:r>
          </w:p>
          <w:p w14:paraId="389BA937" w14:textId="77777777" w:rsidR="00383841" w:rsidRDefault="00383841" w:rsidP="00917F4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terenie obszaru LGD</w:t>
            </w:r>
          </w:p>
          <w:p w14:paraId="46B773FA" w14:textId="77777777" w:rsidR="00383841" w:rsidRDefault="00383841" w:rsidP="00917F4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obszarem LGD</w:t>
            </w:r>
          </w:p>
          <w:p w14:paraId="06E9253A" w14:textId="77777777" w:rsidR="00383841" w:rsidRDefault="00383841" w:rsidP="00917F4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C8A9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2FC3C6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766E9A" w14:textId="77777777" w:rsidR="00383841" w:rsidRDefault="003838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E7DE475" w14:textId="77777777" w:rsidR="00383841" w:rsidRDefault="003838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EB24688" w14:textId="77777777" w:rsidR="00383841" w:rsidRDefault="003838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83B5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885A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5CE71620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65CC3F" w14:textId="77777777" w:rsidR="00383841" w:rsidRDefault="00383841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5845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F834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DB203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161A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>
              <w:rPr>
                <w:rFonts w:ascii="Times New Roman" w:hAnsi="Times New Roman" w:cs="Times New Roman"/>
              </w:rPr>
              <w:t>obszaru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A468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41" w14:paraId="40862119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48BCA4" w14:textId="77777777" w:rsidR="00383841" w:rsidRDefault="00383841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B274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1CBFBB93" w14:textId="77777777" w:rsidR="00383841" w:rsidRDefault="00383841" w:rsidP="00917F4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</w:t>
            </w:r>
          </w:p>
          <w:p w14:paraId="028BA90F" w14:textId="77777777" w:rsidR="00383841" w:rsidRDefault="0038384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E14FD5" w14:textId="77777777" w:rsidR="00383841" w:rsidRDefault="00383841" w:rsidP="00917F4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7EBD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AF9C4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DCBDA0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392D9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053BA4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CDCDE1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601FA1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DAA5D19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C25A6E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3F956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514E1A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2E3102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1AF36A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139B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4E7202F1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06E7A508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D056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9EF686F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841" w14:paraId="3CBA5EB8" w14:textId="77777777" w:rsidTr="003838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B08D74" w14:textId="77777777" w:rsidR="00383841" w:rsidRDefault="00383841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7F05" w14:textId="77777777" w:rsidR="00383841" w:rsidRDefault="003838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przewiduje zaangażowanie co najmniej dwóch grup kategorialnych </w:t>
            </w:r>
            <w:r>
              <w:rPr>
                <w:rFonts w:ascii="Times New Roman" w:hAnsi="Times New Roman" w:cs="Times New Roman"/>
              </w:rPr>
              <w:lastRenderedPageBreak/>
              <w:t>będących częścią społeczności lokalnej.</w:t>
            </w:r>
          </w:p>
          <w:p w14:paraId="1D28C19A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022B" w14:textId="77777777" w:rsidR="00383841" w:rsidRDefault="00383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0190" w14:textId="77777777" w:rsidR="00383841" w:rsidRDefault="003838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gdy z opisu zawartego we wniosku wynika, iż operacja przyczynia się do wzmocnienia integracji </w:t>
            </w:r>
            <w:r>
              <w:rPr>
                <w:rFonts w:ascii="Times New Roman" w:hAnsi="Times New Roman" w:cs="Times New Roman"/>
              </w:rPr>
              <w:lastRenderedPageBreak/>
              <w:t>społecznej obszaru LSR angażując do jej realizacji i utrzymania trwałości co najmniej dwie grupy kategorialne. Wnioskodawca powinien dokładnie opisać we wniosku charakterystykę grup, które planuje zaangażować w ramach operacji, sposób ich zaangażowania w realizację oraz sposób utrzymania ich aktywności w ramach trwałości projektu. Wnioskodawca we wniosku powinien określić również wskaźniki odnoszące się do specyfiki operacji a uwzgledniające planowane ilości osób będącymi członkami grup kategorialnych. Do wniosku o rozliczenie grantu konieczne będzie przedłożenie dowodów potwierdzających zaangażowanie wskazanych grup.</w:t>
            </w:r>
          </w:p>
          <w:p w14:paraId="7380D843" w14:textId="77777777" w:rsidR="00383841" w:rsidRDefault="003838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kategorialna – grupa wyróżniona z lokalnej społeczności ze względu na jakąś charakterystyczną cechę wspólną.</w:t>
            </w:r>
          </w:p>
          <w:p w14:paraId="30F57236" w14:textId="77777777" w:rsidR="00383841" w:rsidRDefault="00383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3C6F" w14:textId="77777777" w:rsidR="00383841" w:rsidRDefault="003838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841" w14:paraId="6189C174" w14:textId="77777777" w:rsidTr="00383841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D07E00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B8F0" w14:textId="77777777" w:rsidR="00383841" w:rsidRDefault="0038384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25</w:t>
            </w:r>
          </w:p>
        </w:tc>
      </w:tr>
    </w:tbl>
    <w:p w14:paraId="7CCF590D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</w:p>
    <w:p w14:paraId="399846BA" w14:textId="77777777" w:rsidR="00383841" w:rsidRDefault="00383841" w:rsidP="00383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Minimalna liczba punktów, jaką należy uzyskać aby otrzymać dofinansowanie w naborze Nr 1/2022/G</w:t>
      </w:r>
    </w:p>
    <w:p w14:paraId="21DE22EA" w14:textId="77777777" w:rsidR="00383841" w:rsidRDefault="00383841" w:rsidP="00383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- 12,5 pkt</w:t>
      </w:r>
    </w:p>
    <w:p w14:paraId="61EE4093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14:paraId="0C3031E1" w14:textId="77777777" w:rsidR="00383841" w:rsidRDefault="00383841" w:rsidP="0038384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63C7C" w14:textId="77777777" w:rsidR="00383841" w:rsidRDefault="00383841" w:rsidP="0038384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B4049" w14:textId="77777777" w:rsidR="00383841" w:rsidRDefault="00383841" w:rsidP="00383841">
      <w:pPr>
        <w:spacing w:line="480" w:lineRule="auto"/>
        <w:jc w:val="both"/>
        <w:rPr>
          <w:rFonts w:ascii="Times New Roman" w:hAnsi="Times New Roman" w:cs="Times New Roman"/>
        </w:rPr>
      </w:pPr>
    </w:p>
    <w:p w14:paraId="575DDED3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473A283B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D2648A3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0BD4997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8BCFE6B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5794388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7820B17D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1945F6A2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2C135FD2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7E4FD340" w14:textId="77777777" w:rsidR="00383841" w:rsidRDefault="00383841" w:rsidP="00383841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76847E4" w14:textId="77777777" w:rsidR="00383841" w:rsidRDefault="00383841" w:rsidP="00383841">
      <w:pPr>
        <w:spacing w:line="240" w:lineRule="auto"/>
        <w:jc w:val="both"/>
        <w:rPr>
          <w:rFonts w:ascii="Times New Roman" w:hAnsi="Times New Roman" w:cs="Times New Roman"/>
        </w:rPr>
      </w:pPr>
    </w:p>
    <w:p w14:paraId="6961D0C7" w14:textId="77777777" w:rsidR="00393351" w:rsidRDefault="00393351"/>
    <w:sectPr w:rsidR="0039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08"/>
    <w:rsid w:val="00383841"/>
    <w:rsid w:val="00393351"/>
    <w:rsid w:val="009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B0D5-CFCF-4EB5-98E0-0C8620D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4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2022-03-17T08:31:00Z</dcterms:created>
  <dcterms:modified xsi:type="dcterms:W3CDTF">2022-03-17T08:31:00Z</dcterms:modified>
</cp:coreProperties>
</file>